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77" w:rsidRPr="00113C11" w:rsidRDefault="00472864">
      <w:pPr>
        <w:rPr>
          <w:rFonts w:ascii="Times New Roman" w:hAnsi="Times New Roman" w:cs="Times New Roman"/>
          <w:b/>
          <w:sz w:val="24"/>
          <w:szCs w:val="24"/>
        </w:rPr>
      </w:pPr>
      <w:r w:rsidRPr="00113C11">
        <w:rPr>
          <w:rFonts w:ascii="Times New Roman" w:hAnsi="Times New Roman" w:cs="Times New Roman"/>
          <w:b/>
          <w:sz w:val="24"/>
          <w:szCs w:val="24"/>
        </w:rPr>
        <w:t>Affordances in the Eyes of the Observer</w:t>
      </w:r>
    </w:p>
    <w:p w:rsidR="00A4589A" w:rsidRDefault="00113C11" w:rsidP="00A4077C">
      <w:pPr>
        <w:rPr>
          <w:rFonts w:ascii="Times New Roman" w:hAnsi="Times New Roman" w:cs="Times New Roman"/>
          <w:sz w:val="24"/>
          <w:szCs w:val="24"/>
        </w:rPr>
      </w:pPr>
      <w:r w:rsidRPr="00113C11">
        <w:rPr>
          <w:rFonts w:ascii="Times New Roman" w:hAnsi="Times New Roman" w:cs="Times New Roman"/>
          <w:sz w:val="24"/>
          <w:szCs w:val="24"/>
        </w:rPr>
        <w:t>As</w:t>
      </w:r>
      <w:r>
        <w:rPr>
          <w:rFonts w:ascii="Times New Roman" w:hAnsi="Times New Roman" w:cs="Times New Roman"/>
          <w:sz w:val="24"/>
          <w:szCs w:val="24"/>
        </w:rPr>
        <w:t xml:space="preserve"> defined in the three readings, affordances represent </w:t>
      </w:r>
      <w:r w:rsidRPr="00113C11">
        <w:rPr>
          <w:rFonts w:ascii="Times New Roman" w:hAnsi="Times New Roman" w:cs="Times New Roman"/>
          <w:b/>
          <w:sz w:val="24"/>
          <w:szCs w:val="24"/>
        </w:rPr>
        <w:t>opportunities</w:t>
      </w:r>
      <w:r>
        <w:rPr>
          <w:rFonts w:ascii="Times New Roman" w:hAnsi="Times New Roman" w:cs="Times New Roman"/>
          <w:sz w:val="24"/>
          <w:szCs w:val="24"/>
        </w:rPr>
        <w:t xml:space="preserve"> for action provided by a particular object or environment. I think that the word “opportunities” has got a very deep meaning if we were to take into consideration the actor’s “culture, experience, and intentions” which </w:t>
      </w:r>
      <w:proofErr w:type="spellStart"/>
      <w:r>
        <w:rPr>
          <w:rFonts w:ascii="Times New Roman" w:hAnsi="Times New Roman" w:cs="Times New Roman"/>
          <w:sz w:val="24"/>
          <w:szCs w:val="24"/>
        </w:rPr>
        <w:t>Gaver</w:t>
      </w:r>
      <w:proofErr w:type="spellEnd"/>
      <w:r>
        <w:rPr>
          <w:rFonts w:ascii="Times New Roman" w:hAnsi="Times New Roman" w:cs="Times New Roman"/>
          <w:sz w:val="24"/>
          <w:szCs w:val="24"/>
        </w:rPr>
        <w:t xml:space="preserve"> (1991) considers as key factors in user-system interaction</w:t>
      </w:r>
      <w:r w:rsidR="0035349E">
        <w:rPr>
          <w:rFonts w:ascii="Times New Roman" w:hAnsi="Times New Roman" w:cs="Times New Roman"/>
          <w:sz w:val="24"/>
          <w:szCs w:val="24"/>
        </w:rPr>
        <w:t xml:space="preserve"> (</w:t>
      </w:r>
      <w:proofErr w:type="spellStart"/>
      <w:r w:rsidR="0035349E">
        <w:rPr>
          <w:rFonts w:ascii="Times New Roman" w:hAnsi="Times New Roman" w:cs="Times New Roman"/>
          <w:sz w:val="24"/>
          <w:szCs w:val="24"/>
        </w:rPr>
        <w:t>Albertchsen</w:t>
      </w:r>
      <w:proofErr w:type="spellEnd"/>
      <w:r w:rsidR="00136B46">
        <w:rPr>
          <w:rFonts w:ascii="Times New Roman" w:hAnsi="Times New Roman" w:cs="Times New Roman"/>
          <w:sz w:val="24"/>
          <w:szCs w:val="24"/>
        </w:rPr>
        <w:t xml:space="preserve"> et al</w:t>
      </w:r>
      <w:r w:rsidR="0035349E">
        <w:rPr>
          <w:rFonts w:ascii="Times New Roman" w:hAnsi="Times New Roman" w:cs="Times New Roman"/>
          <w:sz w:val="24"/>
          <w:szCs w:val="24"/>
        </w:rPr>
        <w:t>, 2001). Indeed,</w:t>
      </w:r>
      <w:r>
        <w:rPr>
          <w:rFonts w:ascii="Times New Roman" w:hAnsi="Times New Roman" w:cs="Times New Roman"/>
          <w:sz w:val="24"/>
          <w:szCs w:val="24"/>
        </w:rPr>
        <w:t xml:space="preserve"> </w:t>
      </w:r>
      <w:r w:rsidR="0035349E">
        <w:rPr>
          <w:rFonts w:ascii="Times New Roman" w:hAnsi="Times New Roman" w:cs="Times New Roman"/>
          <w:sz w:val="24"/>
          <w:szCs w:val="24"/>
        </w:rPr>
        <w:t xml:space="preserve">a person who has not experienced the use of multi-touch screens may be puzzled in front of an </w:t>
      </w:r>
      <w:proofErr w:type="spellStart"/>
      <w:r w:rsidR="0035349E">
        <w:rPr>
          <w:rFonts w:ascii="Times New Roman" w:hAnsi="Times New Roman" w:cs="Times New Roman"/>
          <w:sz w:val="24"/>
          <w:szCs w:val="24"/>
        </w:rPr>
        <w:t>iPad</w:t>
      </w:r>
      <w:proofErr w:type="spellEnd"/>
      <w:r w:rsidR="0035349E">
        <w:rPr>
          <w:rFonts w:ascii="Times New Roman" w:hAnsi="Times New Roman" w:cs="Times New Roman"/>
          <w:sz w:val="24"/>
          <w:szCs w:val="24"/>
        </w:rPr>
        <w:t xml:space="preserve"> or an iPhone and will not </w:t>
      </w:r>
      <w:r w:rsidR="00A4077C">
        <w:rPr>
          <w:rFonts w:ascii="Times New Roman" w:hAnsi="Times New Roman" w:cs="Times New Roman"/>
          <w:sz w:val="24"/>
          <w:szCs w:val="24"/>
        </w:rPr>
        <w:t>understand</w:t>
      </w:r>
      <w:r w:rsidR="0035349E">
        <w:rPr>
          <w:rFonts w:ascii="Times New Roman" w:hAnsi="Times New Roman" w:cs="Times New Roman"/>
          <w:sz w:val="24"/>
          <w:szCs w:val="24"/>
        </w:rPr>
        <w:t xml:space="preserve"> the affordances of this tool. Hence, </w:t>
      </w:r>
      <w:r w:rsidR="001F7FE9">
        <w:rPr>
          <w:rFonts w:ascii="Times New Roman" w:hAnsi="Times New Roman" w:cs="Times New Roman"/>
          <w:sz w:val="24"/>
          <w:szCs w:val="24"/>
        </w:rPr>
        <w:t>a tool may provide an oppo</w:t>
      </w:r>
      <w:r w:rsidR="00A4077C">
        <w:rPr>
          <w:rFonts w:ascii="Times New Roman" w:hAnsi="Times New Roman" w:cs="Times New Roman"/>
          <w:sz w:val="24"/>
          <w:szCs w:val="24"/>
        </w:rPr>
        <w:t xml:space="preserve">rtunity to a person and </w:t>
      </w:r>
      <w:r w:rsidR="0035349E">
        <w:rPr>
          <w:rFonts w:ascii="Times New Roman" w:hAnsi="Times New Roman" w:cs="Times New Roman"/>
          <w:sz w:val="24"/>
          <w:szCs w:val="24"/>
        </w:rPr>
        <w:t>the actor’s perceptions of the tool</w:t>
      </w:r>
      <w:r w:rsidR="00FC049A">
        <w:rPr>
          <w:rFonts w:ascii="Times New Roman" w:hAnsi="Times New Roman" w:cs="Times New Roman"/>
          <w:sz w:val="24"/>
          <w:szCs w:val="24"/>
        </w:rPr>
        <w:t>’s affordances</w:t>
      </w:r>
      <w:r w:rsidR="0035349E">
        <w:rPr>
          <w:rFonts w:ascii="Times New Roman" w:hAnsi="Times New Roman" w:cs="Times New Roman"/>
          <w:sz w:val="24"/>
          <w:szCs w:val="24"/>
        </w:rPr>
        <w:t xml:space="preserve"> may be different from what the </w:t>
      </w:r>
      <w:r w:rsidR="00FC049A">
        <w:rPr>
          <w:rFonts w:ascii="Times New Roman" w:hAnsi="Times New Roman" w:cs="Times New Roman"/>
          <w:sz w:val="24"/>
          <w:szCs w:val="24"/>
        </w:rPr>
        <w:t xml:space="preserve">actual </w:t>
      </w:r>
      <w:r w:rsidR="009643A5">
        <w:rPr>
          <w:rFonts w:ascii="Times New Roman" w:hAnsi="Times New Roman" w:cs="Times New Roman"/>
          <w:sz w:val="24"/>
          <w:szCs w:val="24"/>
        </w:rPr>
        <w:t xml:space="preserve">tool’s affordances are. I liked </w:t>
      </w:r>
      <w:proofErr w:type="spellStart"/>
      <w:r w:rsidR="009643A5">
        <w:rPr>
          <w:rFonts w:ascii="Times New Roman" w:hAnsi="Times New Roman" w:cs="Times New Roman"/>
          <w:sz w:val="24"/>
          <w:szCs w:val="24"/>
        </w:rPr>
        <w:t>Greeno’s</w:t>
      </w:r>
      <w:proofErr w:type="spellEnd"/>
      <w:r w:rsidR="009643A5">
        <w:rPr>
          <w:rFonts w:ascii="Times New Roman" w:hAnsi="Times New Roman" w:cs="Times New Roman"/>
          <w:sz w:val="24"/>
          <w:szCs w:val="24"/>
        </w:rPr>
        <w:t xml:space="preserve"> (1994) use of the situation theory in interpreting affordances</w:t>
      </w:r>
      <w:r w:rsidR="00444ECF">
        <w:rPr>
          <w:rFonts w:ascii="Times New Roman" w:hAnsi="Times New Roman" w:cs="Times New Roman"/>
          <w:sz w:val="24"/>
          <w:szCs w:val="24"/>
        </w:rPr>
        <w:t xml:space="preserve"> who takes </w:t>
      </w:r>
      <w:proofErr w:type="spellStart"/>
      <w:r w:rsidR="00444ECF">
        <w:rPr>
          <w:rFonts w:ascii="Times New Roman" w:hAnsi="Times New Roman" w:cs="Times New Roman"/>
          <w:sz w:val="24"/>
          <w:szCs w:val="24"/>
        </w:rPr>
        <w:t>Albertchsen</w:t>
      </w:r>
      <w:proofErr w:type="spellEnd"/>
      <w:r w:rsidR="00444ECF">
        <w:rPr>
          <w:rFonts w:ascii="Times New Roman" w:hAnsi="Times New Roman" w:cs="Times New Roman"/>
          <w:sz w:val="24"/>
          <w:szCs w:val="24"/>
        </w:rPr>
        <w:t xml:space="preserve"> et </w:t>
      </w:r>
      <w:proofErr w:type="spellStart"/>
      <w:r w:rsidR="00444ECF">
        <w:rPr>
          <w:rFonts w:ascii="Times New Roman" w:hAnsi="Times New Roman" w:cs="Times New Roman"/>
          <w:sz w:val="24"/>
          <w:szCs w:val="24"/>
        </w:rPr>
        <w:t>al’s</w:t>
      </w:r>
      <w:proofErr w:type="spellEnd"/>
      <w:r w:rsidR="00444ECF">
        <w:rPr>
          <w:rFonts w:ascii="Times New Roman" w:hAnsi="Times New Roman" w:cs="Times New Roman"/>
          <w:sz w:val="24"/>
          <w:szCs w:val="24"/>
        </w:rPr>
        <w:t xml:space="preserve"> idea a step further. </w:t>
      </w:r>
      <w:r w:rsidR="001A5387">
        <w:rPr>
          <w:rFonts w:ascii="Times New Roman" w:hAnsi="Times New Roman" w:cs="Times New Roman"/>
          <w:sz w:val="24"/>
          <w:szCs w:val="24"/>
        </w:rPr>
        <w:t xml:space="preserve">He explains that </w:t>
      </w:r>
      <w:proofErr w:type="spellStart"/>
      <w:r w:rsidR="001A5387">
        <w:rPr>
          <w:rFonts w:ascii="Times New Roman" w:hAnsi="Times New Roman" w:cs="Times New Roman"/>
          <w:sz w:val="24"/>
          <w:szCs w:val="24"/>
        </w:rPr>
        <w:t>situativity</w:t>
      </w:r>
      <w:proofErr w:type="spellEnd"/>
      <w:r w:rsidR="001A5387">
        <w:rPr>
          <w:rFonts w:ascii="Times New Roman" w:hAnsi="Times New Roman" w:cs="Times New Roman"/>
          <w:sz w:val="24"/>
          <w:szCs w:val="24"/>
        </w:rPr>
        <w:t xml:space="preserve"> theory “treats symbols as a special kind of resource for cognition, however, and attempts to analyze the ways in which symbols function as components </w:t>
      </w:r>
      <w:r w:rsidR="002077F1">
        <w:rPr>
          <w:rFonts w:ascii="Times New Roman" w:hAnsi="Times New Roman" w:cs="Times New Roman"/>
          <w:sz w:val="24"/>
          <w:szCs w:val="24"/>
        </w:rPr>
        <w:t xml:space="preserve">of the situations that people are in when they reason and communicate” (p. 340). Hence in addition to the actors’ experience differences, culture, and intentions, the situation in which the learner is present imposes on the learner making sense of a tool’s affordance. For example, an iPhone provides several affordances to the user such as </w:t>
      </w:r>
      <w:r w:rsidR="00A4077C">
        <w:rPr>
          <w:rFonts w:ascii="Times New Roman" w:hAnsi="Times New Roman" w:cs="Times New Roman"/>
          <w:sz w:val="24"/>
          <w:szCs w:val="24"/>
        </w:rPr>
        <w:t>making</w:t>
      </w:r>
      <w:r w:rsidR="002077F1">
        <w:rPr>
          <w:rFonts w:ascii="Times New Roman" w:hAnsi="Times New Roman" w:cs="Times New Roman"/>
          <w:sz w:val="24"/>
          <w:szCs w:val="24"/>
        </w:rPr>
        <w:t xml:space="preserve"> calls, check</w:t>
      </w:r>
      <w:r w:rsidR="00A4077C">
        <w:rPr>
          <w:rFonts w:ascii="Times New Roman" w:hAnsi="Times New Roman" w:cs="Times New Roman"/>
          <w:sz w:val="24"/>
          <w:szCs w:val="24"/>
        </w:rPr>
        <w:t>ing</w:t>
      </w:r>
      <w:r w:rsidR="002077F1">
        <w:rPr>
          <w:rFonts w:ascii="Times New Roman" w:hAnsi="Times New Roman" w:cs="Times New Roman"/>
          <w:sz w:val="24"/>
          <w:szCs w:val="24"/>
        </w:rPr>
        <w:t xml:space="preserve"> emails, play</w:t>
      </w:r>
      <w:r w:rsidR="00A4077C">
        <w:rPr>
          <w:rFonts w:ascii="Times New Roman" w:hAnsi="Times New Roman" w:cs="Times New Roman"/>
          <w:sz w:val="24"/>
          <w:szCs w:val="24"/>
        </w:rPr>
        <w:t>ing</w:t>
      </w:r>
      <w:r w:rsidR="002077F1">
        <w:rPr>
          <w:rFonts w:ascii="Times New Roman" w:hAnsi="Times New Roman" w:cs="Times New Roman"/>
          <w:sz w:val="24"/>
          <w:szCs w:val="24"/>
        </w:rPr>
        <w:t xml:space="preserve"> games, </w:t>
      </w:r>
      <w:r w:rsidR="00A4077C">
        <w:rPr>
          <w:rFonts w:ascii="Times New Roman" w:hAnsi="Times New Roman" w:cs="Times New Roman"/>
          <w:sz w:val="24"/>
          <w:szCs w:val="24"/>
        </w:rPr>
        <w:t>downloading applications, etc</w:t>
      </w:r>
      <w:r w:rsidR="002077F1">
        <w:rPr>
          <w:rFonts w:ascii="Times New Roman" w:hAnsi="Times New Roman" w:cs="Times New Roman"/>
          <w:sz w:val="24"/>
          <w:szCs w:val="24"/>
        </w:rPr>
        <w:t>. However, these affordances may make sense to the user only if the user needs to check his email or likes to play games. Of course there are many affordances that may be “hidden”</w:t>
      </w:r>
      <w:r w:rsidR="00A4589A">
        <w:rPr>
          <w:rFonts w:ascii="Times New Roman" w:hAnsi="Times New Roman" w:cs="Times New Roman"/>
          <w:sz w:val="24"/>
          <w:szCs w:val="24"/>
        </w:rPr>
        <w:t xml:space="preserve"> to the user maybe because they are not directly observable in the interface, or because he has</w:t>
      </w:r>
      <w:r w:rsidR="002077F1">
        <w:rPr>
          <w:rFonts w:ascii="Times New Roman" w:hAnsi="Times New Roman" w:cs="Times New Roman"/>
          <w:sz w:val="24"/>
          <w:szCs w:val="24"/>
        </w:rPr>
        <w:t xml:space="preserve"> not</w:t>
      </w:r>
      <w:r w:rsidR="00A4589A">
        <w:rPr>
          <w:rFonts w:ascii="Times New Roman" w:hAnsi="Times New Roman" w:cs="Times New Roman"/>
          <w:sz w:val="24"/>
          <w:szCs w:val="24"/>
        </w:rPr>
        <w:t xml:space="preserve"> been</w:t>
      </w:r>
      <w:r w:rsidR="002077F1">
        <w:rPr>
          <w:rFonts w:ascii="Times New Roman" w:hAnsi="Times New Roman" w:cs="Times New Roman"/>
          <w:sz w:val="24"/>
          <w:szCs w:val="24"/>
        </w:rPr>
        <w:t xml:space="preserve"> put in a situation where he needs to figure out whether the affordance exists. </w:t>
      </w:r>
    </w:p>
    <w:p w:rsidR="00444ECF" w:rsidRDefault="00A4589A">
      <w:pPr>
        <w:rPr>
          <w:rFonts w:ascii="Times New Roman" w:hAnsi="Times New Roman" w:cs="Times New Roman"/>
          <w:sz w:val="24"/>
          <w:szCs w:val="24"/>
        </w:rPr>
      </w:pPr>
      <w:r>
        <w:rPr>
          <w:rFonts w:ascii="Times New Roman" w:hAnsi="Times New Roman" w:cs="Times New Roman"/>
          <w:sz w:val="24"/>
          <w:szCs w:val="24"/>
        </w:rPr>
        <w:t>To concretize my discussion, I think that affordances may be particular to the actor and his perceptions. Perceptions may be affected by a perceiver’s experience, intentions, culture or situation. Therefore, I concur with Gibson’s description of hidden affordances which he describes as “existing affordances in an information system where no perceptual information is available in the interface” (</w:t>
      </w:r>
      <w:proofErr w:type="spellStart"/>
      <w:r>
        <w:rPr>
          <w:rFonts w:ascii="Times New Roman" w:hAnsi="Times New Roman" w:cs="Times New Roman"/>
          <w:sz w:val="24"/>
          <w:szCs w:val="24"/>
        </w:rPr>
        <w:t>Albertchsen</w:t>
      </w:r>
      <w:proofErr w:type="spellEnd"/>
      <w:r>
        <w:rPr>
          <w:rFonts w:ascii="Times New Roman" w:hAnsi="Times New Roman" w:cs="Times New Roman"/>
          <w:sz w:val="24"/>
          <w:szCs w:val="24"/>
        </w:rPr>
        <w:t xml:space="preserve"> et al, p. 9).</w:t>
      </w:r>
    </w:p>
    <w:p w:rsidR="00472864" w:rsidRPr="00113C11" w:rsidRDefault="00472864">
      <w:pPr>
        <w:rPr>
          <w:rFonts w:ascii="Times New Roman" w:hAnsi="Times New Roman" w:cs="Times New Roman"/>
          <w:b/>
          <w:sz w:val="24"/>
          <w:szCs w:val="24"/>
        </w:rPr>
      </w:pPr>
      <w:r w:rsidRPr="00113C11">
        <w:rPr>
          <w:rFonts w:ascii="Times New Roman" w:hAnsi="Times New Roman" w:cs="Times New Roman"/>
          <w:b/>
          <w:sz w:val="24"/>
          <w:szCs w:val="24"/>
        </w:rPr>
        <w:t xml:space="preserve">Expert </w:t>
      </w:r>
      <w:proofErr w:type="spellStart"/>
      <w:r w:rsidRPr="00113C11">
        <w:rPr>
          <w:rFonts w:ascii="Times New Roman" w:hAnsi="Times New Roman" w:cs="Times New Roman"/>
          <w:b/>
          <w:sz w:val="24"/>
          <w:szCs w:val="24"/>
        </w:rPr>
        <w:t>vs</w:t>
      </w:r>
      <w:proofErr w:type="spellEnd"/>
      <w:r w:rsidRPr="00113C11">
        <w:rPr>
          <w:rFonts w:ascii="Times New Roman" w:hAnsi="Times New Roman" w:cs="Times New Roman"/>
          <w:b/>
          <w:sz w:val="24"/>
          <w:szCs w:val="24"/>
        </w:rPr>
        <w:t xml:space="preserve"> Novice</w:t>
      </w:r>
    </w:p>
    <w:p w:rsidR="00472864" w:rsidRPr="00113C11" w:rsidRDefault="005230EB" w:rsidP="00A4077C">
      <w:pPr>
        <w:rPr>
          <w:rFonts w:ascii="Times New Roman" w:hAnsi="Times New Roman" w:cs="Times New Roman"/>
          <w:sz w:val="24"/>
          <w:szCs w:val="24"/>
        </w:rPr>
      </w:pPr>
      <w:r>
        <w:rPr>
          <w:rFonts w:ascii="Times New Roman" w:hAnsi="Times New Roman" w:cs="Times New Roman"/>
          <w:sz w:val="24"/>
          <w:szCs w:val="24"/>
        </w:rPr>
        <w:t xml:space="preserve">In their description of Cognitive Systems Engineering, </w:t>
      </w:r>
      <w:proofErr w:type="spellStart"/>
      <w:r>
        <w:rPr>
          <w:rFonts w:ascii="Times New Roman" w:hAnsi="Times New Roman" w:cs="Times New Roman"/>
          <w:sz w:val="24"/>
          <w:szCs w:val="24"/>
        </w:rPr>
        <w:t>Albertchsen</w:t>
      </w:r>
      <w:proofErr w:type="spellEnd"/>
      <w:r>
        <w:rPr>
          <w:rFonts w:ascii="Times New Roman" w:hAnsi="Times New Roman" w:cs="Times New Roman"/>
          <w:sz w:val="24"/>
          <w:szCs w:val="24"/>
        </w:rPr>
        <w:t xml:space="preserve"> et al (2001) mention the Skill-Rule-Knowledge Model of an actor’s level of cognitive control during work.</w:t>
      </w:r>
      <w:r w:rsidRPr="005230EB">
        <w:rPr>
          <w:rFonts w:ascii="Times New Roman" w:hAnsi="Times New Roman" w:cs="Times New Roman"/>
          <w:sz w:val="24"/>
          <w:szCs w:val="24"/>
        </w:rPr>
        <w:t xml:space="preserve"> </w:t>
      </w:r>
      <w:r>
        <w:rPr>
          <w:rFonts w:ascii="Times New Roman" w:hAnsi="Times New Roman" w:cs="Times New Roman"/>
          <w:sz w:val="24"/>
          <w:szCs w:val="24"/>
        </w:rPr>
        <w:t xml:space="preserve">This model reminded me of my </w:t>
      </w:r>
      <w:r w:rsidRPr="005230EB">
        <w:rPr>
          <w:rFonts w:ascii="Times New Roman" w:hAnsi="Times New Roman" w:cs="Times New Roman"/>
          <w:sz w:val="24"/>
          <w:szCs w:val="24"/>
        </w:rPr>
        <w:t xml:space="preserve">previous blog post, </w:t>
      </w:r>
      <w:r>
        <w:rPr>
          <w:rFonts w:ascii="Times New Roman" w:hAnsi="Times New Roman" w:cs="Times New Roman"/>
          <w:sz w:val="24"/>
          <w:szCs w:val="24"/>
        </w:rPr>
        <w:t>where I stated</w:t>
      </w:r>
      <w:r w:rsidRPr="005230EB">
        <w:rPr>
          <w:rFonts w:ascii="Times New Roman" w:hAnsi="Times New Roman" w:cs="Times New Roman"/>
          <w:sz w:val="24"/>
          <w:szCs w:val="24"/>
        </w:rPr>
        <w:t>, “Not only does an experts’ level of knowledge differ from a novice’s level of knowledge, but the function of their schemata differs as well.”</w:t>
      </w:r>
      <w:r>
        <w:rPr>
          <w:rFonts w:ascii="Times New Roman" w:hAnsi="Times New Roman" w:cs="Times New Roman"/>
          <w:sz w:val="24"/>
          <w:szCs w:val="24"/>
        </w:rPr>
        <w:t xml:space="preserve"> </w:t>
      </w:r>
      <w:r w:rsidR="00A731B2">
        <w:rPr>
          <w:rFonts w:ascii="Times New Roman" w:hAnsi="Times New Roman" w:cs="Times New Roman"/>
          <w:sz w:val="24"/>
          <w:szCs w:val="24"/>
        </w:rPr>
        <w:t xml:space="preserve">An expert’s reaction to an environment is different from that of a novice. First, experts possess the skills in their area of </w:t>
      </w:r>
      <w:proofErr w:type="gramStart"/>
      <w:r w:rsidR="00A731B2">
        <w:rPr>
          <w:rFonts w:ascii="Times New Roman" w:hAnsi="Times New Roman" w:cs="Times New Roman"/>
          <w:sz w:val="24"/>
          <w:szCs w:val="24"/>
        </w:rPr>
        <w:t>expertise,</w:t>
      </w:r>
      <w:proofErr w:type="gramEnd"/>
      <w:r w:rsidR="00A731B2">
        <w:rPr>
          <w:rFonts w:ascii="Times New Roman" w:hAnsi="Times New Roman" w:cs="Times New Roman"/>
          <w:sz w:val="24"/>
          <w:szCs w:val="24"/>
        </w:rPr>
        <w:t xml:space="preserve"> therefore they need to exert less cognitive efforts in order to act in a familiar medium. I like </w:t>
      </w:r>
      <w:proofErr w:type="spellStart"/>
      <w:r w:rsidR="00A731B2">
        <w:rPr>
          <w:rFonts w:ascii="Times New Roman" w:hAnsi="Times New Roman" w:cs="Times New Roman"/>
          <w:sz w:val="24"/>
          <w:szCs w:val="24"/>
        </w:rPr>
        <w:t>Albertchsen</w:t>
      </w:r>
      <w:proofErr w:type="spellEnd"/>
      <w:r w:rsidR="00A731B2">
        <w:rPr>
          <w:rFonts w:ascii="Times New Roman" w:hAnsi="Times New Roman" w:cs="Times New Roman"/>
          <w:sz w:val="24"/>
          <w:szCs w:val="24"/>
        </w:rPr>
        <w:t xml:space="preserve"> et </w:t>
      </w:r>
      <w:proofErr w:type="spellStart"/>
      <w:r w:rsidR="00A731B2">
        <w:rPr>
          <w:rFonts w:ascii="Times New Roman" w:hAnsi="Times New Roman" w:cs="Times New Roman"/>
          <w:sz w:val="24"/>
          <w:szCs w:val="24"/>
        </w:rPr>
        <w:t>al’s</w:t>
      </w:r>
      <w:proofErr w:type="spellEnd"/>
      <w:r w:rsidR="00A731B2">
        <w:rPr>
          <w:rFonts w:ascii="Times New Roman" w:hAnsi="Times New Roman" w:cs="Times New Roman"/>
          <w:sz w:val="24"/>
          <w:szCs w:val="24"/>
        </w:rPr>
        <w:t xml:space="preserve"> comparison </w:t>
      </w:r>
      <w:r w:rsidR="00E13850">
        <w:rPr>
          <w:rFonts w:ascii="Times New Roman" w:hAnsi="Times New Roman" w:cs="Times New Roman"/>
          <w:sz w:val="24"/>
          <w:szCs w:val="24"/>
        </w:rPr>
        <w:t>of</w:t>
      </w:r>
      <w:r w:rsidR="00A731B2">
        <w:rPr>
          <w:rFonts w:ascii="Times New Roman" w:hAnsi="Times New Roman" w:cs="Times New Roman"/>
          <w:sz w:val="24"/>
          <w:szCs w:val="24"/>
        </w:rPr>
        <w:t xml:space="preserve"> an expert’s performance in a familiar and unfamiliar situation. They explain that in a familiar situation, experts rely on rule based behavior whereas they tend to rely on knowledge based behavior in complex situations. </w:t>
      </w:r>
      <w:r w:rsidR="00E13850">
        <w:rPr>
          <w:rFonts w:ascii="Times New Roman" w:hAnsi="Times New Roman" w:cs="Times New Roman"/>
          <w:sz w:val="24"/>
          <w:szCs w:val="24"/>
        </w:rPr>
        <w:t xml:space="preserve">However, the novice who is usually presented with an unfamiliar situation </w:t>
      </w:r>
      <w:r w:rsidR="007F5A7C">
        <w:rPr>
          <w:rFonts w:ascii="Times New Roman" w:hAnsi="Times New Roman" w:cs="Times New Roman"/>
          <w:sz w:val="24"/>
          <w:szCs w:val="24"/>
        </w:rPr>
        <w:t>acts</w:t>
      </w:r>
      <w:r w:rsidR="00E13850">
        <w:rPr>
          <w:rFonts w:ascii="Times New Roman" w:hAnsi="Times New Roman" w:cs="Times New Roman"/>
          <w:sz w:val="24"/>
          <w:szCs w:val="24"/>
        </w:rPr>
        <w:t xml:space="preserve"> conscious</w:t>
      </w:r>
      <w:r w:rsidR="007F5A7C">
        <w:rPr>
          <w:rFonts w:ascii="Times New Roman" w:hAnsi="Times New Roman" w:cs="Times New Roman"/>
          <w:sz w:val="24"/>
          <w:szCs w:val="24"/>
        </w:rPr>
        <w:t>ly</w:t>
      </w:r>
      <w:r w:rsidR="00E13850">
        <w:rPr>
          <w:rFonts w:ascii="Times New Roman" w:hAnsi="Times New Roman" w:cs="Times New Roman"/>
          <w:sz w:val="24"/>
          <w:szCs w:val="24"/>
        </w:rPr>
        <w:t xml:space="preserve"> at all three </w:t>
      </w:r>
      <w:r w:rsidR="007F5A7C">
        <w:rPr>
          <w:rFonts w:ascii="Times New Roman" w:hAnsi="Times New Roman" w:cs="Times New Roman"/>
          <w:sz w:val="24"/>
          <w:szCs w:val="24"/>
        </w:rPr>
        <w:t>behavior</w:t>
      </w:r>
      <w:r w:rsidR="00917311">
        <w:rPr>
          <w:rFonts w:ascii="Times New Roman" w:hAnsi="Times New Roman" w:cs="Times New Roman"/>
          <w:sz w:val="24"/>
          <w:szCs w:val="24"/>
        </w:rPr>
        <w:t>al</w:t>
      </w:r>
      <w:r w:rsidR="007F5A7C">
        <w:rPr>
          <w:rFonts w:ascii="Times New Roman" w:hAnsi="Times New Roman" w:cs="Times New Roman"/>
          <w:sz w:val="24"/>
          <w:szCs w:val="24"/>
        </w:rPr>
        <w:t xml:space="preserve"> levels: skill-rule-knowledge. In other words,</w:t>
      </w:r>
      <w:r w:rsidR="00A4589A">
        <w:rPr>
          <w:rFonts w:ascii="Times New Roman" w:hAnsi="Times New Roman" w:cs="Times New Roman"/>
          <w:sz w:val="24"/>
          <w:szCs w:val="24"/>
        </w:rPr>
        <w:t xml:space="preserve"> affordances </w:t>
      </w:r>
      <w:r w:rsidR="00A4589A">
        <w:rPr>
          <w:rFonts w:ascii="Times New Roman" w:hAnsi="Times New Roman" w:cs="Times New Roman"/>
          <w:sz w:val="24"/>
          <w:szCs w:val="24"/>
        </w:rPr>
        <w:lastRenderedPageBreak/>
        <w:t>may be</w:t>
      </w:r>
      <w:r w:rsidR="007F5A7C">
        <w:rPr>
          <w:rFonts w:ascii="Times New Roman" w:hAnsi="Times New Roman" w:cs="Times New Roman"/>
          <w:sz w:val="24"/>
          <w:szCs w:val="24"/>
        </w:rPr>
        <w:t xml:space="preserve"> perceptible to experts in familiar situations whereas they </w:t>
      </w:r>
      <w:r w:rsidR="00917311">
        <w:rPr>
          <w:rFonts w:ascii="Times New Roman" w:hAnsi="Times New Roman" w:cs="Times New Roman"/>
          <w:sz w:val="24"/>
          <w:szCs w:val="24"/>
        </w:rPr>
        <w:t>need</w:t>
      </w:r>
      <w:r w:rsidR="007F5A7C">
        <w:rPr>
          <w:rFonts w:ascii="Times New Roman" w:hAnsi="Times New Roman" w:cs="Times New Roman"/>
          <w:sz w:val="24"/>
          <w:szCs w:val="24"/>
        </w:rPr>
        <w:t xml:space="preserve"> a higher level of cognitive thinking in unfamiliar situations. On the other hand, affordances may not be immediatel</w:t>
      </w:r>
      <w:r w:rsidR="00A4589A">
        <w:rPr>
          <w:rFonts w:ascii="Times New Roman" w:hAnsi="Times New Roman" w:cs="Times New Roman"/>
          <w:sz w:val="24"/>
          <w:szCs w:val="24"/>
        </w:rPr>
        <w:t>y perceptible to novices who use</w:t>
      </w:r>
      <w:r w:rsidR="007F5A7C">
        <w:rPr>
          <w:rFonts w:ascii="Times New Roman" w:hAnsi="Times New Roman" w:cs="Times New Roman"/>
          <w:sz w:val="24"/>
          <w:szCs w:val="24"/>
        </w:rPr>
        <w:t xml:space="preserve"> higher level</w:t>
      </w:r>
      <w:r w:rsidR="00917311">
        <w:rPr>
          <w:rFonts w:ascii="Times New Roman" w:hAnsi="Times New Roman" w:cs="Times New Roman"/>
          <w:sz w:val="24"/>
          <w:szCs w:val="24"/>
        </w:rPr>
        <w:t>s</w:t>
      </w:r>
      <w:r w:rsidR="007F5A7C">
        <w:rPr>
          <w:rFonts w:ascii="Times New Roman" w:hAnsi="Times New Roman" w:cs="Times New Roman"/>
          <w:sz w:val="24"/>
          <w:szCs w:val="24"/>
        </w:rPr>
        <w:t xml:space="preserve"> of cognition to understand complex situations, and hence affordances need to be </w:t>
      </w:r>
      <w:r w:rsidR="00A4077C">
        <w:rPr>
          <w:rFonts w:ascii="Times New Roman" w:hAnsi="Times New Roman" w:cs="Times New Roman"/>
          <w:sz w:val="24"/>
          <w:szCs w:val="24"/>
        </w:rPr>
        <w:t>evident</w:t>
      </w:r>
      <w:r w:rsidR="007F5A7C">
        <w:rPr>
          <w:rFonts w:ascii="Times New Roman" w:hAnsi="Times New Roman" w:cs="Times New Roman"/>
          <w:sz w:val="24"/>
          <w:szCs w:val="24"/>
        </w:rPr>
        <w:t xml:space="preserve"> through user-friendly interfaces. </w:t>
      </w:r>
      <w:r w:rsidR="00A4077C">
        <w:rPr>
          <w:rFonts w:ascii="Times New Roman" w:hAnsi="Times New Roman" w:cs="Times New Roman"/>
          <w:sz w:val="24"/>
          <w:szCs w:val="24"/>
        </w:rPr>
        <w:t xml:space="preserve">The question lies in whether interfaces should be designed for novices or experts and whether interfaces should have design features that target both novices and experts. All three readings did not discuss these questions. </w:t>
      </w:r>
    </w:p>
    <w:p w:rsidR="009F29E1" w:rsidRPr="00FC049A" w:rsidRDefault="00FC049A">
      <w:pPr>
        <w:rPr>
          <w:rFonts w:ascii="Times New Roman" w:hAnsi="Times New Roman" w:cs="Times New Roman"/>
          <w:b/>
          <w:sz w:val="24"/>
          <w:szCs w:val="24"/>
        </w:rPr>
      </w:pPr>
      <w:r w:rsidRPr="00FC049A">
        <w:rPr>
          <w:rFonts w:ascii="Times New Roman" w:hAnsi="Times New Roman" w:cs="Times New Roman"/>
          <w:b/>
          <w:sz w:val="24"/>
          <w:szCs w:val="24"/>
        </w:rPr>
        <w:t xml:space="preserve">A Mediator </w:t>
      </w:r>
      <w:r w:rsidR="005230EB" w:rsidRPr="00FC049A">
        <w:rPr>
          <w:rFonts w:ascii="Times New Roman" w:hAnsi="Times New Roman" w:cs="Times New Roman"/>
          <w:b/>
          <w:sz w:val="24"/>
          <w:szCs w:val="24"/>
        </w:rPr>
        <w:t>between</w:t>
      </w:r>
      <w:r w:rsidR="005230EB">
        <w:rPr>
          <w:rFonts w:ascii="Times New Roman" w:hAnsi="Times New Roman" w:cs="Times New Roman"/>
          <w:b/>
          <w:sz w:val="24"/>
          <w:szCs w:val="24"/>
        </w:rPr>
        <w:t xml:space="preserve"> </w:t>
      </w:r>
      <w:r w:rsidR="005230EB" w:rsidRPr="00FC049A">
        <w:rPr>
          <w:rFonts w:ascii="Times New Roman" w:hAnsi="Times New Roman" w:cs="Times New Roman"/>
          <w:b/>
          <w:sz w:val="24"/>
          <w:szCs w:val="24"/>
        </w:rPr>
        <w:t>Action</w:t>
      </w:r>
      <w:r w:rsidRPr="00FC049A">
        <w:rPr>
          <w:rFonts w:ascii="Times New Roman" w:hAnsi="Times New Roman" w:cs="Times New Roman"/>
          <w:b/>
          <w:sz w:val="24"/>
          <w:szCs w:val="24"/>
        </w:rPr>
        <w:t xml:space="preserve"> and Perception</w:t>
      </w:r>
    </w:p>
    <w:p w:rsidR="00FC049A" w:rsidRPr="00113C11" w:rsidRDefault="00A4077C" w:rsidP="00A4077C">
      <w:pPr>
        <w:rPr>
          <w:rFonts w:ascii="Times New Roman" w:hAnsi="Times New Roman" w:cs="Times New Roman"/>
          <w:sz w:val="24"/>
          <w:szCs w:val="24"/>
        </w:rPr>
      </w:pPr>
      <w:r>
        <w:rPr>
          <w:rFonts w:ascii="Times New Roman" w:hAnsi="Times New Roman" w:cs="Times New Roman"/>
          <w:sz w:val="24"/>
          <w:szCs w:val="24"/>
        </w:rPr>
        <w:t xml:space="preserve">Both </w:t>
      </w:r>
      <w:proofErr w:type="spellStart"/>
      <w:r>
        <w:rPr>
          <w:rFonts w:ascii="Times New Roman" w:hAnsi="Times New Roman" w:cs="Times New Roman"/>
          <w:sz w:val="24"/>
          <w:szCs w:val="24"/>
        </w:rPr>
        <w:t>Albertchsen</w:t>
      </w:r>
      <w:proofErr w:type="spellEnd"/>
      <w:r>
        <w:rPr>
          <w:rFonts w:ascii="Times New Roman" w:hAnsi="Times New Roman" w:cs="Times New Roman"/>
          <w:sz w:val="24"/>
          <w:szCs w:val="24"/>
        </w:rPr>
        <w:t xml:space="preserve"> et al (2001) and Milne (2007) discuss mediators between action and perception directly and indirectly. </w:t>
      </w:r>
      <w:proofErr w:type="spellStart"/>
      <w:r w:rsidR="00FC049A">
        <w:rPr>
          <w:rFonts w:ascii="Times New Roman" w:hAnsi="Times New Roman" w:cs="Times New Roman"/>
          <w:sz w:val="24"/>
          <w:szCs w:val="24"/>
        </w:rPr>
        <w:t>Albertchsen</w:t>
      </w:r>
      <w:proofErr w:type="spellEnd"/>
      <w:r w:rsidR="00FC049A">
        <w:rPr>
          <w:rFonts w:ascii="Times New Roman" w:hAnsi="Times New Roman" w:cs="Times New Roman"/>
          <w:sz w:val="24"/>
          <w:szCs w:val="24"/>
        </w:rPr>
        <w:t xml:space="preserve"> et al (2001) discuss the presence of mediators between perception and action: “cognition, decision making, intentions, and values” (p. 13). Therefore, they discuss the importance of criti</w:t>
      </w:r>
      <w:r w:rsidR="00283137">
        <w:rPr>
          <w:rFonts w:ascii="Times New Roman" w:hAnsi="Times New Roman" w:cs="Times New Roman"/>
          <w:sz w:val="24"/>
          <w:szCs w:val="24"/>
        </w:rPr>
        <w:t>cal thinking, intentions, and values in making sense of any affordance before ac</w:t>
      </w:r>
      <w:r w:rsidR="001F7FE9">
        <w:rPr>
          <w:rFonts w:ascii="Times New Roman" w:hAnsi="Times New Roman" w:cs="Times New Roman"/>
          <w:sz w:val="24"/>
          <w:szCs w:val="24"/>
        </w:rPr>
        <w:t xml:space="preserve">tion takes place.  An intuitive interface includes elements that help the learner create a narrative before acting, hence using a higher level of thinking, </w:t>
      </w:r>
      <w:r w:rsidR="00E03B16">
        <w:rPr>
          <w:rFonts w:ascii="Times New Roman" w:hAnsi="Times New Roman" w:cs="Times New Roman"/>
          <w:sz w:val="24"/>
          <w:szCs w:val="24"/>
        </w:rPr>
        <w:t xml:space="preserve">metacognition. </w:t>
      </w:r>
      <w:r w:rsidR="00826208">
        <w:rPr>
          <w:rFonts w:ascii="Times New Roman" w:hAnsi="Times New Roman" w:cs="Times New Roman"/>
          <w:sz w:val="24"/>
          <w:szCs w:val="24"/>
        </w:rPr>
        <w:t>I liked Milne’s (2007) description of the current age of interaction. I believe that we reached a point where every learning technology involves interaction a</w:t>
      </w:r>
      <w:bookmarkStart w:id="0" w:name="_GoBack"/>
      <w:bookmarkEnd w:id="0"/>
      <w:r w:rsidR="00826208">
        <w:rPr>
          <w:rFonts w:ascii="Times New Roman" w:hAnsi="Times New Roman" w:cs="Times New Roman"/>
          <w:sz w:val="24"/>
          <w:szCs w:val="24"/>
        </w:rPr>
        <w:t xml:space="preserve">nd information sharing. </w:t>
      </w:r>
      <w:r w:rsidR="000D3E24">
        <w:rPr>
          <w:rFonts w:ascii="Times New Roman" w:hAnsi="Times New Roman" w:cs="Times New Roman"/>
          <w:sz w:val="24"/>
          <w:szCs w:val="24"/>
        </w:rPr>
        <w:t xml:space="preserve">Examples of these tools are Web 2.0 tools and LMS: Blackboard, Facebook, wikis, blogs, twitter, etc. </w:t>
      </w:r>
      <w:r w:rsidR="00826208">
        <w:rPr>
          <w:rFonts w:ascii="Times New Roman" w:hAnsi="Times New Roman" w:cs="Times New Roman"/>
          <w:sz w:val="24"/>
          <w:szCs w:val="24"/>
        </w:rPr>
        <w:t xml:space="preserve">Interaction is another type of </w:t>
      </w:r>
      <w:r w:rsidR="000D3E24">
        <w:rPr>
          <w:rFonts w:ascii="Times New Roman" w:hAnsi="Times New Roman" w:cs="Times New Roman"/>
          <w:sz w:val="24"/>
          <w:szCs w:val="24"/>
        </w:rPr>
        <w:t xml:space="preserve">a mediator between action and perception. Through interaction, learners have a chance to share other students’ thoughts which in turn </w:t>
      </w:r>
      <w:r>
        <w:rPr>
          <w:rFonts w:ascii="Times New Roman" w:hAnsi="Times New Roman" w:cs="Times New Roman"/>
          <w:sz w:val="24"/>
          <w:szCs w:val="24"/>
        </w:rPr>
        <w:t>act as a mediator between their actions and the perception of an affordance.</w:t>
      </w:r>
      <w:r w:rsidR="000D3E24">
        <w:rPr>
          <w:rFonts w:ascii="Times New Roman" w:hAnsi="Times New Roman" w:cs="Times New Roman"/>
          <w:sz w:val="24"/>
          <w:szCs w:val="24"/>
        </w:rPr>
        <w:t xml:space="preserve"> Therefore vicarious experiences and sharing information play a great role in the interfaces that are designed for an interactional age.</w:t>
      </w:r>
    </w:p>
    <w:p w:rsidR="009F29E1" w:rsidRDefault="009F29E1"/>
    <w:p w:rsidR="00A731B2" w:rsidRPr="00472864" w:rsidRDefault="00A731B2"/>
    <w:sectPr w:rsidR="00A731B2" w:rsidRPr="00472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64"/>
    <w:rsid w:val="000D3E24"/>
    <w:rsid w:val="00113C11"/>
    <w:rsid w:val="00136B46"/>
    <w:rsid w:val="001A5387"/>
    <w:rsid w:val="001F7FE9"/>
    <w:rsid w:val="002077F1"/>
    <w:rsid w:val="00283137"/>
    <w:rsid w:val="0035349E"/>
    <w:rsid w:val="00360E23"/>
    <w:rsid w:val="00444ECF"/>
    <w:rsid w:val="00472864"/>
    <w:rsid w:val="005230EB"/>
    <w:rsid w:val="006824A9"/>
    <w:rsid w:val="007F5A7C"/>
    <w:rsid w:val="00826208"/>
    <w:rsid w:val="00917311"/>
    <w:rsid w:val="009643A5"/>
    <w:rsid w:val="009F29E1"/>
    <w:rsid w:val="00A24877"/>
    <w:rsid w:val="00A4077C"/>
    <w:rsid w:val="00A4589A"/>
    <w:rsid w:val="00A731B2"/>
    <w:rsid w:val="00B4336C"/>
    <w:rsid w:val="00B62C1D"/>
    <w:rsid w:val="00E03B16"/>
    <w:rsid w:val="00E13850"/>
    <w:rsid w:val="00FC0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Ghania E Zgheib</dc:creator>
  <cp:lastModifiedBy>Guenia</cp:lastModifiedBy>
  <cp:revision>3</cp:revision>
  <dcterms:created xsi:type="dcterms:W3CDTF">2011-10-19T21:50:00Z</dcterms:created>
  <dcterms:modified xsi:type="dcterms:W3CDTF">2011-10-19T22:22:00Z</dcterms:modified>
</cp:coreProperties>
</file>